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DF" w:rsidRPr="004152DF" w:rsidRDefault="004152DF" w:rsidP="00415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</w:pPr>
      <w:r w:rsidRPr="004152DF">
        <w:rPr>
          <w:rFonts w:ascii="Times New Roman" w:eastAsia="Times New Roman" w:hAnsi="Times New Roman" w:cs="Times New Roman"/>
          <w:noProof/>
          <w:color w:val="000000"/>
          <w:sz w:val="27"/>
          <w:szCs w:val="20"/>
        </w:rPr>
        <w:drawing>
          <wp:inline distT="0" distB="0" distL="0" distR="0">
            <wp:extent cx="647700" cy="7334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2DF" w:rsidRPr="004152DF" w:rsidRDefault="004152DF" w:rsidP="00415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</w:pPr>
    </w:p>
    <w:p w:rsidR="004152DF" w:rsidRPr="004152DF" w:rsidRDefault="004152DF" w:rsidP="00415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</w:pPr>
      <w:r w:rsidRPr="004152DF"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  <w:t>АДМИНИСТРАЦИЯ</w:t>
      </w:r>
    </w:p>
    <w:p w:rsidR="004152DF" w:rsidRPr="004152DF" w:rsidRDefault="004152DF" w:rsidP="00415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</w:pPr>
      <w:r w:rsidRPr="004152DF"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  <w:t>ДАЛЬНЕРЕЧЕНСКОГО ГОРОДСКОГО ОКРУГА</w:t>
      </w:r>
    </w:p>
    <w:p w:rsidR="004152DF" w:rsidRPr="004152DF" w:rsidRDefault="004152DF" w:rsidP="00415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</w:pPr>
      <w:r w:rsidRPr="004152DF"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  <w:t>ПРИМОРСКОГО КРАЯ</w:t>
      </w:r>
    </w:p>
    <w:p w:rsidR="004152DF" w:rsidRPr="004152DF" w:rsidRDefault="004152DF" w:rsidP="004152DF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0"/>
        </w:rPr>
      </w:pPr>
    </w:p>
    <w:p w:rsidR="004152DF" w:rsidRPr="004152DF" w:rsidRDefault="004152DF" w:rsidP="004152DF">
      <w:pPr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0"/>
        </w:rPr>
      </w:pPr>
      <w:r w:rsidRPr="004152DF">
        <w:rPr>
          <w:rFonts w:ascii="Times New Roman" w:eastAsia="Times New Roman" w:hAnsi="Times New Roman" w:cs="Times New Roman"/>
          <w:color w:val="000000"/>
          <w:sz w:val="27"/>
          <w:szCs w:val="20"/>
        </w:rPr>
        <w:t>ПОСТАНОВЛЕНИЕ</w:t>
      </w:r>
    </w:p>
    <w:p w:rsidR="004152DF" w:rsidRPr="004152DF" w:rsidRDefault="004152DF" w:rsidP="004152DF">
      <w:pPr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0"/>
        </w:rPr>
      </w:pPr>
    </w:p>
    <w:p w:rsidR="004152DF" w:rsidRPr="004152DF" w:rsidRDefault="004152DF" w:rsidP="004152DF">
      <w:pPr>
        <w:spacing w:after="0" w:line="200" w:lineRule="atLeast"/>
        <w:rPr>
          <w:rFonts w:ascii="Times New Roman" w:eastAsia="Times New Roman" w:hAnsi="Times New Roman" w:cs="Times New Roman"/>
          <w:color w:val="000000"/>
          <w:sz w:val="27"/>
          <w:szCs w:val="20"/>
        </w:rPr>
      </w:pPr>
    </w:p>
    <w:p w:rsidR="004152DF" w:rsidRPr="00B81F38" w:rsidRDefault="00B81F38" w:rsidP="004152DF">
      <w:pPr>
        <w:spacing w:after="0" w:line="2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1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 августа </w:t>
      </w:r>
      <w:r w:rsidR="004152DF" w:rsidRPr="00B81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2022г.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4152DF" w:rsidRPr="00B81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Дальнереченск                                №</w:t>
      </w:r>
      <w:r w:rsidRPr="00B81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929-па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2DF">
        <w:rPr>
          <w:rFonts w:ascii="Times New Roman" w:hAnsi="Times New Roman" w:cs="Times New Roman"/>
          <w:b/>
          <w:sz w:val="28"/>
          <w:szCs w:val="28"/>
        </w:rPr>
        <w:t>Об определении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52DF">
        <w:rPr>
          <w:rFonts w:ascii="Times New Roman" w:hAnsi="Times New Roman" w:cs="Times New Roman"/>
          <w:sz w:val="28"/>
          <w:szCs w:val="28"/>
        </w:rPr>
        <w:t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Федеральным законом от 06.10.2003 № 131 «Об общих принципах организации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Правилами осуществления деятельности по управлению многоквартирными домами, утвержденными постановлением Правительства Российской Федерации от 15.05.2013 № 416, постановлением администрации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 от 01.08.2022 года № 928-па «Об </w:t>
      </w:r>
      <w:r w:rsidRPr="004152DF">
        <w:rPr>
          <w:rFonts w:ascii="Times New Roman" w:hAnsi="Times New Roman" w:cs="Times New Roman"/>
          <w:sz w:val="28"/>
          <w:szCs w:val="28"/>
        </w:rPr>
        <w:lastRenderedPageBreak/>
        <w:t>утверждении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перечня управляющих организаций для управления многоквартирными домами,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администрация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Определить Общество с ограниченной ответственностью «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Дальнереченская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управляющая компания» (ИНН 2511117605, лицензия на осуществление предпринимательской деятельности по управлению многоквартирным домом от 03.03.2022 год №621) управляющей организацией для управления многоквартирными домами, в отношении которых собственниками помещений не выбран способ управления таким домом или выбранный способ управления не реализован, не определена  управляющая организация для управления многоквартирными домами, расположенными на территории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по следующим адресам: 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Горького, 3;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Горького, 5;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Горького, 13;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Горького, 15;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Горького, 17;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Пушкина, 2;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Пушкина, 4;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Пушкина, 12;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Пушкина, 14;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. Дальнереченск, ул.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Постышева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>, 59;</w:t>
      </w:r>
    </w:p>
    <w:p w:rsidR="006214EF" w:rsidRDefault="006214E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4EF" w:rsidRDefault="006214E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. Дальнереченск, ул.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Постышева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>, 61;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Строительная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23;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Строительная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25;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Строительная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27;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10;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12;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14;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22;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13;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15;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16;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17;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18;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20;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4;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8;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11;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13;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14;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г. Дальнереченск, ул.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, 16;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45 лет Октября, 47;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45 лет Октября, 49;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45 лет Октября, 51;</w:t>
      </w:r>
    </w:p>
    <w:p w:rsidR="004152DF" w:rsidRPr="006214E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Дальнереченск, ул. 45 лет Октября, 53</w:t>
      </w:r>
      <w:r w:rsidR="006214EF">
        <w:rPr>
          <w:rFonts w:ascii="Times New Roman" w:hAnsi="Times New Roman" w:cs="Times New Roman"/>
          <w:sz w:val="28"/>
          <w:szCs w:val="28"/>
        </w:rPr>
        <w:t>.</w:t>
      </w:r>
    </w:p>
    <w:p w:rsidR="006214EF" w:rsidRPr="006214EF" w:rsidRDefault="006214E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E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Дальнереченск, ул. Чапаева, д. 57.</w:t>
      </w:r>
    </w:p>
    <w:p w:rsidR="004152DF" w:rsidRPr="004152DF" w:rsidRDefault="004152DF" w:rsidP="006214E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до выбора собственниками помещений в доме способа управления или до заключения договора управления с управляющей организацией, определенной собственниками помещений или по результатам открытого конкурса, предусмотренного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>. 4 ст. 161 ЖК РФ, но не более одного года.</w:t>
      </w:r>
    </w:p>
    <w:p w:rsidR="004152DF" w:rsidRPr="004152DF" w:rsidRDefault="004152DF" w:rsidP="006214E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</w:t>
      </w:r>
      <w:r w:rsidRPr="004152DF">
        <w:rPr>
          <w:rFonts w:ascii="Times New Roman" w:hAnsi="Times New Roman" w:cs="Times New Roman"/>
          <w:sz w:val="28"/>
          <w:szCs w:val="28"/>
        </w:rPr>
        <w:lastRenderedPageBreak/>
        <w:t xml:space="preserve">имущества в многоквартирном доме для собственников жилых помещений, которые не приняли решение о выборе способа управления многоквартирным домом или выбранный способ управления не реализован, не определена  управляющая организация для управления многоквартирными домами, расположенными на территории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округа, согласно постановлению администрации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 от 03.12.2019 года № 903 « Об установлении размера платы за содержание жилого помещения для собственников помещений, которые не приняли на общем собрании собственников помещений в многоквартирном доме решение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установлении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размера платы за содержание жилого помещения или не приняли решение о выборе способа управления многоквартирным домом». 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 xml:space="preserve">Установить 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или выбранный способ управления не реализован, не определена  управляющая организация для управления многоквартирными домами, расположенными на территории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округа, согласно постановлению администрации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 от 03.12.2019 года № 903 « Об установлении размера платы за содержание жилого помещения для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собственников помещений, которые не приняли на общем собрании собственников помещений в многоквартирном доме решение об установлении размера платы за содержание жилого помещения или не приняли решение о выборе способа управления многоквартирным домом».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>4.</w:t>
      </w:r>
      <w:r w:rsidRPr="004152DF">
        <w:rPr>
          <w:rFonts w:ascii="Times New Roman" w:hAnsi="Times New Roman" w:cs="Times New Roman"/>
          <w:sz w:val="28"/>
          <w:szCs w:val="28"/>
        </w:rPr>
        <w:tab/>
        <w:t xml:space="preserve">Муниципальному казенному учреждению «Управление жилищно-коммунального хозяйства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округа» (Луцук) в течение 5 рабочих дней со дня принятия решения об определении управляющей организации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разместить уведомление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на информационных стендах собственников жилых помещений в многоквартирных домах, указанных в п.1 настоящего постановления.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4152DF">
        <w:rPr>
          <w:rFonts w:ascii="Times New Roman" w:hAnsi="Times New Roman" w:cs="Times New Roman"/>
          <w:sz w:val="28"/>
          <w:szCs w:val="28"/>
        </w:rPr>
        <w:tab/>
        <w:t xml:space="preserve">Муниципальному казенному учреждению «Управление жилищно-коммунальное хозяйство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округа» (Луцук):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>5.1. в течение трех рабочих дней со дня принятия решения об определении управляющей организации: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настоящее постановление в государственной информационной системе жилищно-коммунального хозяйства;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>б) направить настоящее постановление в Государственную жилищную инспекцию Приморского края и в Общество с ограниченной ответственностью «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Дальнереченская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управляющая компания»;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>5.2. Подготовить конкурсную документацию для проведения открытого конкурса по отбору управляющей организации для управления многоквартирными домами, указанными в п.1 настоящего постановления, 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 75 .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после его подписания.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7. Организационно-информационному отделу администрации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proofErr w:type="gramStart"/>
      <w:r w:rsidRPr="004152D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152D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52DF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4152D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</w:p>
    <w:p w:rsidR="004152DF" w:rsidRPr="004152DF" w:rsidRDefault="004152DF" w:rsidP="00415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DF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152DF">
        <w:rPr>
          <w:rFonts w:ascii="Times New Roman" w:hAnsi="Times New Roman" w:cs="Times New Roman"/>
          <w:sz w:val="28"/>
          <w:szCs w:val="28"/>
        </w:rPr>
        <w:t xml:space="preserve"> С.В. Старков</w:t>
      </w:r>
    </w:p>
    <w:p w:rsidR="004152DF" w:rsidRPr="004152DF" w:rsidRDefault="004152DF" w:rsidP="00415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F" w:rsidRPr="004152DF" w:rsidRDefault="004152DF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73A" w:rsidRPr="004152DF" w:rsidRDefault="007E473A" w:rsidP="00415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473A" w:rsidRPr="004152DF" w:rsidSect="006214EF">
      <w:pgSz w:w="11906" w:h="16838"/>
      <w:pgMar w:top="993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52DF"/>
    <w:rsid w:val="000478CF"/>
    <w:rsid w:val="00330E71"/>
    <w:rsid w:val="004152DF"/>
    <w:rsid w:val="006214EF"/>
    <w:rsid w:val="007E473A"/>
    <w:rsid w:val="00B43865"/>
    <w:rsid w:val="00B81F38"/>
    <w:rsid w:val="00BA10BC"/>
    <w:rsid w:val="00D36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Луцук</dc:creator>
  <cp:lastModifiedBy>Луцук</cp:lastModifiedBy>
  <cp:revision>5</cp:revision>
  <cp:lastPrinted>2022-08-03T05:28:00Z</cp:lastPrinted>
  <dcterms:created xsi:type="dcterms:W3CDTF">2022-08-03T02:27:00Z</dcterms:created>
  <dcterms:modified xsi:type="dcterms:W3CDTF">2022-08-03T05:36:00Z</dcterms:modified>
</cp:coreProperties>
</file>